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5D" w:rsidRPr="00D147B5" w:rsidRDefault="00AF625D" w:rsidP="00AF625D">
      <w:pPr>
        <w:shd w:val="clear" w:color="auto" w:fill="FFFFFF"/>
        <w:spacing w:after="377" w:line="240" w:lineRule="auto"/>
        <w:ind w:left="138" w:right="1995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>
        <w:rPr>
          <w:rFonts w:ascii="Arial" w:eastAsia="Times New Roman" w:hAnsi="Arial" w:cs="Arial"/>
          <w:color w:val="222222"/>
          <w:sz w:val="41"/>
          <w:szCs w:val="41"/>
          <w:lang w:val="es-MX"/>
        </w:rPr>
        <w:t xml:space="preserve">Ubicación, Ubicación y </w:t>
      </w:r>
      <w:proofErr w:type="spellStart"/>
      <w:r>
        <w:rPr>
          <w:rFonts w:ascii="Arial" w:eastAsia="Times New Roman" w:hAnsi="Arial" w:cs="Arial"/>
          <w:color w:val="222222"/>
          <w:sz w:val="41"/>
          <w:szCs w:val="41"/>
          <w:lang w:val="es-MX"/>
        </w:rPr>
        <w:t>Ubicacion</w:t>
      </w:r>
      <w:proofErr w:type="spellEnd"/>
    </w:p>
    <w:p w:rsidR="00AF625D" w:rsidRPr="00D147B5" w:rsidRDefault="00AF625D" w:rsidP="00AF625D">
      <w:pPr>
        <w:shd w:val="clear" w:color="auto" w:fill="FFFFFF"/>
        <w:spacing w:after="647" w:line="200" w:lineRule="atLeast"/>
        <w:ind w:left="148" w:right="359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3"/>
          <w:szCs w:val="23"/>
          <w:lang w:val="es-MX"/>
        </w:rPr>
        <w:t>Esta es la publicación</w:t>
      </w:r>
      <w:r w:rsidRPr="00D147B5">
        <w:rPr>
          <w:rFonts w:ascii="Arial" w:eastAsia="Times New Roman" w:hAnsi="Arial" w:cs="Arial"/>
          <w:color w:val="222222"/>
          <w:sz w:val="41"/>
          <w:szCs w:val="41"/>
          <w:lang w:val="es-MX"/>
        </w:rPr>
        <w:t> </w:t>
      </w:r>
      <w:r w:rsidRPr="00D147B5">
        <w:rPr>
          <w:rFonts w:ascii="Arial" w:eastAsia="Times New Roman" w:hAnsi="Arial" w:cs="Arial"/>
          <w:color w:val="222222"/>
          <w:sz w:val="23"/>
          <w:szCs w:val="23"/>
          <w:lang w:val="es-MX"/>
        </w:rPr>
        <w:t xml:space="preserve">que presentó el Periódico Orlando </w:t>
      </w:r>
      <w:proofErr w:type="spellStart"/>
      <w:r w:rsidRPr="00D147B5">
        <w:rPr>
          <w:rFonts w:ascii="Arial" w:eastAsia="Times New Roman" w:hAnsi="Arial" w:cs="Arial"/>
          <w:color w:val="222222"/>
          <w:sz w:val="23"/>
          <w:szCs w:val="23"/>
          <w:lang w:val="es-MX"/>
        </w:rPr>
        <w:t>Sentinel</w:t>
      </w:r>
      <w:proofErr w:type="spellEnd"/>
    </w:p>
    <w:p w:rsidR="00AF625D" w:rsidRPr="00D147B5" w:rsidRDefault="00AF625D" w:rsidP="00AF625D">
      <w:pPr>
        <w:shd w:val="clear" w:color="auto" w:fill="FFFFFF"/>
        <w:spacing w:after="667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>Flamingo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>Crossings</w:t>
      </w:r>
      <w:proofErr w:type="spellEnd"/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 xml:space="preserve"> a 2.3 mill</w:t>
      </w:r>
      <w:r w:rsidRPr="00D147B5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>a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s-MX"/>
        </w:rPr>
        <w:t>s de estos desarrollos inmobiliarios.</w:t>
      </w:r>
    </w:p>
    <w:p w:rsidR="00AF625D" w:rsidRPr="00D147B5" w:rsidRDefault="00AF625D" w:rsidP="00AF625D">
      <w:pPr>
        <w:shd w:val="clear" w:color="auto" w:fill="FFFFFF"/>
        <w:spacing w:after="26" w:line="194" w:lineRule="atLeast"/>
        <w:ind w:left="153" w:right="299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31"/>
          <w:szCs w:val="31"/>
          <w:lang w:val="es-MX"/>
        </w:rPr>
        <w:t xml:space="preserve">Disney controlará la venta minorista de terrenos en </w:t>
      </w:r>
      <w:proofErr w:type="spellStart"/>
      <w:r w:rsidRPr="00D147B5">
        <w:rPr>
          <w:rFonts w:ascii="Arial" w:eastAsia="Times New Roman" w:hAnsi="Arial" w:cs="Arial"/>
          <w:color w:val="222222"/>
          <w:sz w:val="31"/>
          <w:szCs w:val="31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31"/>
          <w:szCs w:val="31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31"/>
          <w:szCs w:val="31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31"/>
          <w:szCs w:val="31"/>
          <w:lang w:val="es-MX"/>
        </w:rPr>
        <w:t xml:space="preserve"> y comenzará la Fase 1 en 2018</w:t>
      </w:r>
    </w:p>
    <w:p w:rsidR="00AF625D" w:rsidRPr="00D147B5" w:rsidRDefault="00AF625D" w:rsidP="00AF625D">
      <w:pPr>
        <w:shd w:val="clear" w:color="auto" w:fill="FFFFFF"/>
        <w:spacing w:after="195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416ED2"/>
          <w:sz w:val="16"/>
          <w:szCs w:val="16"/>
          <w:lang w:val="es-MX"/>
        </w:rPr>
        <w:t xml:space="preserve">Bob </w:t>
      </w:r>
      <w:proofErr w:type="spellStart"/>
      <w:r w:rsidRPr="00D147B5">
        <w:rPr>
          <w:rFonts w:ascii="Arial" w:eastAsia="Times New Roman" w:hAnsi="Arial" w:cs="Arial"/>
          <w:color w:val="416ED2"/>
          <w:sz w:val="16"/>
          <w:szCs w:val="16"/>
          <w:lang w:val="es-MX"/>
        </w:rPr>
        <w:t>Moser</w:t>
      </w:r>
      <w:proofErr w:type="spellEnd"/>
    </w:p>
    <w:p w:rsidR="00AF625D" w:rsidRPr="00D147B5" w:rsidRDefault="00AF625D" w:rsidP="00AF625D">
      <w:pPr>
        <w:shd w:val="clear" w:color="auto" w:fill="FFFFFF"/>
        <w:spacing w:after="287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  <w:t> </w:t>
      </w:r>
      <w:r w:rsidRPr="00D147B5">
        <w:rPr>
          <w:rFonts w:ascii="Times New Roman" w:eastAsia="Times New Roman" w:hAnsi="Times New Roman" w:cs="Times New Roman"/>
          <w:color w:val="222222"/>
          <w:sz w:val="27"/>
          <w:szCs w:val="27"/>
          <w:lang w:val="es-MX"/>
        </w:rPr>
        <w:t>Agosto de 2017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 xml:space="preserve">Walt Disney </w:t>
      </w:r>
      <w:proofErr w:type="spellStart"/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>Company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  espera mantener y desarrollar aproximadamente 237,000 pies cuadrados de espacio comercial planificado para el centro de su distrito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al oeste de SR 429, le dijo un ejecutivo principal de la compañía a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Growth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proofErr w:type="gram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Spotter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.</w:t>
      </w:r>
      <w:proofErr w:type="gramEnd"/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A diferencia de Disney Springs, donde los minoristas "experimentales" y de mayor categoría son favorecidos, las marcas minoristas planificadas para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estarán orientadas a los valores y las opciones gastronómicas son principalmente casuales, dijo Henry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Thrash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, gerente sénior de bienes raíces de Disney, desde el piso de  </w:t>
      </w:r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>ICSC Conferencia de Florida y realización</w:t>
      </w: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  de </w:t>
      </w:r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>acuerdos </w:t>
      </w: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el lunes.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El plan conceptual que se mostró a los asistentes al ICSC representó 29 edificios de venta al por menor y restaurantes en aproximadamente 45 acres de tierra firme que se desarrollarán en tres fases, delimitadas por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Boulevard y Flagler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Avenue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, con aproximadamente 12 acres al sur de Western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Way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Disney puede ofrecer contratos de arrendamiento de tierras o desarrollar proyectiles y alquilar el espacio, dijo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Thrash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. Aún no se han elaborado planes de desarrollo para los segmentos minoristas, que pasarán por el Distrito de Mejoras de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Reedy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Creek para su revisión gubernamental, no por el Condado de Orange.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Thrash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dijo que espera ver la primera fase del sector minorista en construcción para esta época del año que viene.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lastRenderedPageBreak/>
        <w:t>Este plan no incluye los </w:t>
      </w:r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 xml:space="preserve">154 acres al sur de Western </w:t>
      </w:r>
      <w:proofErr w:type="spellStart"/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>Way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  (121.32 netos desarrollable) donde Disney está planeando 1,300 apartamentos para estudiantes para su programa de pasantía universitaria y otros 150,000 pies cuadrados de locales comerciales.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La construcción en la extensión de cuatro carriles de Western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Way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desde el área de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hacia el oeste hasta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Avalon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Road (1.6 millas) a través de la propiedad de Disney ahora está en marcha por RCID.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El centro comercial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está destinado a respaldar los dos hoteles existentes y los cinco futuros planificados en los próximos años.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El desarrollador  </w:t>
      </w:r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 xml:space="preserve">JL </w:t>
      </w:r>
      <w:proofErr w:type="spellStart"/>
      <w:r w:rsidRPr="00D147B5">
        <w:rPr>
          <w:rFonts w:ascii="Arial" w:eastAsia="Times New Roman" w:hAnsi="Arial" w:cs="Arial"/>
          <w:color w:val="416ED2"/>
          <w:sz w:val="27"/>
          <w:szCs w:val="27"/>
          <w:lang w:val="es-MX"/>
        </w:rPr>
        <w:t>Properties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 compró los dos primeros hoteles en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Flamingo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Crossings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en diciembre de 2013 y construyó un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SpringHill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Suites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by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Marriott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(248 habitaciones) y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TownePlace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Suites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by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Marriott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(250 habitaciones), que abrió sus puertas a principios de 2016.</w:t>
      </w:r>
    </w:p>
    <w:p w:rsidR="00AF625D" w:rsidRPr="00D147B5" w:rsidRDefault="00AF625D" w:rsidP="00AF625D">
      <w:pPr>
        <w:shd w:val="clear" w:color="auto" w:fill="FFFFFF"/>
        <w:spacing w:after="162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JL compró el tercer sitio del hotel (4.03 acres) en septiembre de 2015 y planea un Hampton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Inn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&amp; Suites de 250 habitaciones allí como el tercer hotel.</w:t>
      </w:r>
    </w:p>
    <w:p w:rsidR="00AF625D" w:rsidRPr="00D147B5" w:rsidRDefault="00AF625D" w:rsidP="00AF625D">
      <w:pPr>
        <w:shd w:val="clear" w:color="auto" w:fill="FFFFFF"/>
        <w:spacing w:after="507" w:line="202" w:lineRule="atLeast"/>
        <w:ind w:left="148" w:right="32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En junio y julio de 2016, Orlando Hotel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Group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LLC compró otros cuatro sitios hoteleros por un total de 15,7 </w:t>
      </w:r>
      <w:proofErr w:type="gram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acres ,</w:t>
      </w:r>
      <w:proofErr w:type="gram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con la expectativa de contar con cuatro hoteles más con servicio selecto que lleven las marcas </w:t>
      </w:r>
      <w:proofErr w:type="spellStart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>Marriott</w:t>
      </w:r>
      <w:proofErr w:type="spellEnd"/>
      <w:r w:rsidRPr="00D147B5">
        <w:rPr>
          <w:rFonts w:ascii="Arial" w:eastAsia="Times New Roman" w:hAnsi="Arial" w:cs="Arial"/>
          <w:color w:val="222222"/>
          <w:sz w:val="27"/>
          <w:szCs w:val="27"/>
          <w:lang w:val="es-MX"/>
        </w:rPr>
        <w:t xml:space="preserve"> y Hilton.</w:t>
      </w:r>
    </w:p>
    <w:p w:rsidR="00AF625D" w:rsidRPr="00D147B5" w:rsidRDefault="00AF625D" w:rsidP="00AF625D">
      <w:pPr>
        <w:shd w:val="clear" w:color="auto" w:fill="FFFFFF"/>
        <w:spacing w:after="562" w:line="240" w:lineRule="auto"/>
        <w:ind w:left="153"/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</w:pPr>
      <w:hyperlink r:id="rId4" w:tgtFrame="_blank" w:history="1">
        <w:r w:rsidRPr="00D147B5">
          <w:rPr>
            <w:rFonts w:ascii="Arial" w:eastAsia="Times New Roman" w:hAnsi="Arial" w:cs="Arial"/>
            <w:color w:val="0000FF"/>
            <w:sz w:val="27"/>
            <w:szCs w:val="27"/>
            <w:u w:val="single"/>
            <w:lang w:val="es-MX"/>
          </w:rPr>
          <w:t>2018 Orlando Florida el Destino #1</w:t>
        </w:r>
      </w:hyperlink>
    </w:p>
    <w:p w:rsidR="00AF625D" w:rsidRDefault="00AF625D" w:rsidP="00AF625D"/>
    <w:p w:rsidR="00EE5884" w:rsidRDefault="00EE5884"/>
    <w:sectPr w:rsidR="00EE5884" w:rsidSect="0091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25D"/>
    <w:rsid w:val="00AF625D"/>
    <w:rsid w:val="00E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96h6l6lpd7ocznm/Florida1DestinationInTheWorld-720p-HV.mp4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gabrielcr</dc:creator>
  <cp:lastModifiedBy>gabrielcr</cp:lastModifiedBy>
  <cp:revision>1</cp:revision>
  <dcterms:created xsi:type="dcterms:W3CDTF">2018-08-31T18:35:00Z</dcterms:created>
  <dcterms:modified xsi:type="dcterms:W3CDTF">2018-08-31T18:36:00Z</dcterms:modified>
</cp:coreProperties>
</file>